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Інформація про штатних науково-педагогічних працівників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КЗВО «Луцький педагогічний коледж» Волинської обласної ради, які мають наукові публікації у виданнях, які індексуються науковометричними базами Scopus та Web of Science Core Collection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6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843"/>
        <w:gridCol w:w="4535"/>
        <w:gridCol w:w="65"/>
        <w:gridCol w:w="3060"/>
        <w:gridCol w:w="1125"/>
        <w:tblGridChange w:id="0">
          <w:tblGrid>
            <w:gridCol w:w="568"/>
            <w:gridCol w:w="1843"/>
            <w:gridCol w:w="4535"/>
            <w:gridCol w:w="65"/>
            <w:gridCol w:w="3060"/>
            <w:gridCol w:w="1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Назва наукової статті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Назва видання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НМБ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Кафедра педагогіки та психології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Boychuck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Organizational Culture and Technology-Infused Management in Higher Education: Theoretical and Empirical Aspects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Information Technologies and Learning Tools, 2017, Vol. 61, № 5. pp. 219-233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Web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Boychuk P.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Pedagogical Conditions for Ensuring the Formation of Information and Communication Competences of Higher Education Applicants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Systematic Reviews  in Pharmacy. Vol 11, Іssue 11, Nov-Dec 2020. P. 1130–1134.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rHeight w:val="136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Boychuk P.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Impact of the Academic Advising Style on the Development of an Academic Integrity Culture among Future PhD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International Journal of Learning, Teaching and Educational Research. Vol 20, No 4, 2021, P. 302–319.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Boychuk 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Fast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Organizational Culture and Technology-Infused Management in Higher Education: Theoretical and Empirical Aspects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Information Technologies and Learning Tools, 2017, Vol. 61, № 5. pp. 219-233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Web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Fast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Impact of the Academic Advising Style on the Development of an Academic Integrity Culture among Future PhD Candidates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Learning, Teaching and Educational Research. Vol 20, No 4, 2021, P. 302–319.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Fast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Coaching as an Innovative Method of Developing Business Communication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Journal of Educational and Social Research. Vol 11, No 6, November 2021. pp. 57–67.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Fast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Examining the Practices and Challenges of Distance Education of PhD Candidates in the Context of COVID-19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none"/>
                  <w:vertAlign w:val="baseline"/>
                  <w:rtl w:val="0"/>
                </w:rPr>
                <w:t xml:space="preserve">Journal of Learning for Development.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Vol 9,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No 1, 2022, pp. 73-88.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Shevchuk 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Impact of the Academic Advising Style on the Development of an Academic Integrity Culture among Future PhD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Learning, Teaching and Educational Research. Vol 20, No 4, 2021, P. 302–319.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Marchuk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Аssessment of the effectiveness of correspondence teacher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(International), vol.7, n. Extra B, May-Aug. 2021 p. 511–520.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Marchuk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Borbych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Аssessment of the effectiveness of correspondence teacher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(International), vol.7, n. Extra B, May-Aug. 2021 p. 511–520.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Push 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Modernization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Education in the Context of Informatization and Automation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Computer Science and Network Security. IJCSNS April № 20/ 2021. Р. 41–46.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Козігора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 та ін.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Когніції, емоції та мовлення медпрацівників у стресових ситуаціях: клінічні та етичні імплікації для дослідницьких методів (англ. мовою)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Psycholinguistics. Психолінгвістика. Психолингвистика: зб. наук. праць. Переяслав: ФОП Домбровська Я. М. 2021. Вип. 30(1). С. 8–25.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Кафедра філології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Martyniuk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  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Contemporary Literary Journalism: Factors Of The 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Ad Alta: Journal Of Interdisciplinary Research. Vol. 11. Issue 2. Special Issue XX. 2021, P. 165–175.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Skrobaka Yu.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Modeling the application of educational technologies in the conditions of postgraduate education in Ukraine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Journal of Management Information and Decision Sciences, Volume 24, Special Issue 1, 2021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  <w:rtl w:val="0"/>
              </w:rPr>
              <w:t xml:space="preserve">Tryndiuk V.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Non-verbal means of communication in the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representation of the emotional state of joy in modern English fictional discourse.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Cognitive Studies | Études cognitives, 2020(20)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  <w:rtl w:val="0"/>
              </w:rPr>
              <w:t xml:space="preserve">Tryndiuk V.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highlight w:val="white"/>
                <w:rtl w:val="0"/>
              </w:rPr>
              <w:t xml:space="preserve">Student Storytelling for Communication Skill Development Online (in the Time of Covid-19 Quarantine)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The New Educational Review, Vol. 63, No. 1/2021.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ISSN 1732-6729,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2021, 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149-161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  <w:rtl w:val="0"/>
              </w:rPr>
              <w:t xml:space="preserve">Bliashevska 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111111"/>
                <w:sz w:val="28"/>
                <w:szCs w:val="28"/>
                <w:highlight w:val="white"/>
                <w:rtl w:val="0"/>
              </w:rPr>
              <w:t xml:space="preserve">Knight  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Кафедра природничо-математичної, світоглядної освіти та інформаційних технологій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Bortniuk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Influence Of Social Reflection To Enhance The Efficiency Of Professional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Communication Of The In-Service Teachers In The Settings Of Methodical Work.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Applied Linguistics Research Journal, 2020, 4 (9), р. 182-189.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Bortniuk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Technologies Of Educational Activity Development: Theoretical Fundamentals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Computer Science and Network Security, VOL.21 No.11, November 2021, pp. 177-180.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Bortniuk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Methodological Principles of Didactics Ddevelopment in Educational Activity of Higher Eeducation Institutions.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JCSNS International Journal of Computer Science and Network Security, VOL.22 No.2, February 2022,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pp. 394-398.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Kovalchuk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Assessment of the effectiveness of correspondence teacher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(International), vol. 7, n. Extra B, May – Aug. 2021, p. 511-520.   ISSN: 2446–6220  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Smoliuk А. 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The Problem of Health Protection in Modern Educational Institutions.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Revista Inclusiones. Vol. 7. Núm. 4. Octubre/Diciembre, 2020. Pp. 108-116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Golya G. 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Examining the Practices and Challenges of Distance Education of PhD Candidates in the Context of COVID-19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none"/>
                  <w:vertAlign w:val="baseline"/>
                  <w:rtl w:val="0"/>
                </w:rPr>
                <w:t xml:space="preserve">Journal of Learning for Development.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Vol 9,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No 1, 2022, pp. 73-88.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Кафедра фізичної культури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Dyshko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 esporte moderno como meio eficaz de desenvolvimento de habilidades motoras e formação de habilidades aplicadas no ensino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Revista. 2021) 7(Extra-B), p.568-574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Dyshko 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Museus virtuais usando no processo de estudo de disciplinas de turismo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Revista. 2021, 7(3B), p.179-186.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rHeight w:val="1032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Dyshko O.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Analysis of Effectiveness of Elastic Training (Resistant) Bands Application to Develop Explosive Strength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Zdorov’â, sport, reabìlìtacìâ [Health, Sport, Rehabilitation]. 2021, 7(3):52-62.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rHeight w:val="1032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Denisenko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Featuresof Training Cadetsin Physical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Educationin Military Institutions of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Higher Education.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SRP. 020.11(9).:10.31838/srp.2020.10.46.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Р. 278–281.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Denisenko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Аssessment of the effectiveness of correspondence teacher education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(International), vol.7, n. Extra B, May-Aug. 2021, p. 511–520.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Denysenko 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Museus virtuais usando no processo de estudo de disciplinas de turismo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Revista. 2021, 7(3B), p.179-186.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Denysenko 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Zaichuk 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Museus virtuais usando no processo de estudo de disciplinas de turismo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Revista. 2021, 7(3B), p.179-186.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Zaichuk 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TOURIST SERVICES OF THE WESTERN REGION OF UKRAINE: RATING AND ANALYSIS.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ECONOMICS - INNOVATIVE AND RESEARCH JOURNAL, 10(1), pp. 181–196.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Buhaichuk 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Examining the Practices and Challenges of Distance Education of PhD Candidates in the Context of COVID-19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none"/>
                  <w:vertAlign w:val="baseline"/>
                  <w:rtl w:val="0"/>
                </w:rPr>
                <w:t xml:space="preserve">Journal of Learning for Development.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Vol 9,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No 1, 2022, pp. 73-88.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Кафедра теорії та методики дошкільної освіти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Ivanova 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Theoretical Aspects Of The Organizational And Pedagogical Conditions Of Creative Self-Development Of Distance Learning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Computer Science and Network Security. Vol.21, No.5, May, 2021, S. 231-236.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Іванова 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та ін.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Візуальні метафори в цифровому освітньому просторі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Інформаційні технології і засоби навчання.2021. Том 81. №1. С.1-14.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Ivanova N. 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Pedagogy of Froebel through the Online Platform “Prezi” in Ukraine. 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p.233-245.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Ivanova N.</w:t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Some Peculiarities of Integrating Visual Literacy into the System of Modern Education. </w:t>
            </w:r>
          </w:p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Romaneasca Pentru Educatie Multidimensionala. Volume 14, Issue 1, 2022, p. 322-338.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Ivanova N. et al. 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Speech Activity Research Program in Children with Autistic Disorders of Senior Preschool Age. 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highlight w:val="white"/>
                  <w:u w:val="none"/>
                  <w:vertAlign w:val="baseline"/>
                  <w:rtl w:val="0"/>
                </w:rPr>
                <w:t xml:space="preserve">BRAIN. Broad Research in Artificial Intelligence and Neuroscience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. Vol. 13 No. 1Sup1, Issue 1, 2022, p. 51-66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Durmanenko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School Mediation as A Means of Preventing Social Maladjustment of Students from Risk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Journal of Intellectual Disability - Diagnosis and Treatment,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8"/>
                  <w:szCs w:val="28"/>
                  <w:highlight w:val="white"/>
                  <w:u w:val="single"/>
                  <w:rtl w:val="0"/>
                </w:rPr>
                <w:t xml:space="preserve">Vol. 9 No. 5 2021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, p.546-554. 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Durmanenko 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Elvalor de la paternidad consciente como dirección prioritaria en la formación profesional de los trabajadores sociales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Revista de la Universidad del Zulia, Número Especial, Noviembre 2021. Ciencias de la Educación. Vol. 12 Núm. 35, 2021, р. 85-105. 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Oksenchuk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Features of Formation of Values and Motives of Applicants for Higher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Journal of Management Information and Decision Sciences, Vol. 24(2), February, 2021, pp. 1–9.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Zamelyuk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Peculiarities of professional culture development in modern youth in Ukraine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Youth Voice Journal, ISSN (online): 2969, 2021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Bubin A. 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Training technologies as a means of increasing motivation for creative activity of future nursery 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(International). Vol. 7, n. Extra E, Aug., 2021, p. 254-261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Tsypliuk A.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Training technologies as a means of increasing motivation for creative activity of future nursery 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Laplage Em Revista (International). Vol. 7, n. Extra E, Aug., 2021, p.254-261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Web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Кафедра теорії, методики музичної освіти та інструментальної підготовки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Zhorniak B. 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Jagiellonianism in Poland and Ukraine as a factor of university education and a cultural and historical phenomenon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Linguistics and Culture Review, New York, United States. 5 (S2), 2021, P. 68-79. 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Horobets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Impact of the Academic Advising Style on the Development of an Academic Integrity Culture among Future PhD Candidates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Learning, Teaching and  Educational Research. Research.Vol. 20, №4, 2021, P. 302-319.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Stepaniuk 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Jagiellonianism in Poland and Ukraine as a factor of university education and a cultural and historical phenomenon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Linguistics and Culture Review, New York, United States. 5 (S2), 2021, P.68-79. 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Кафедра диригентсько-хорових дисциплін та постановки голосу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Rehulich I.</w:t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Jagiellonianism in Poland and Ukraine as a factor of university education and a cultural and historical phenomenon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Linguistics and Culture Review, New York, United States. 5 (S2), 2021, P. 68-79. 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Shkoba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The Impact of the Academic Advising Style on the Development of an Academic Integrity Culture among Future PhD Candidates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B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Learning, Teaching and  Educational Research. Research.Vol. 20, №4, 2021, P. 302-319.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Zarytska A.</w:t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et al.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Introduction of New Forms of Education in Modern Higher and Vocational Education and Training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International Journal of Higher Education. Vol. 9, No. 7. 2020. P.107-118.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Scopus</w:t>
            </w:r>
          </w:p>
        </w:tc>
      </w:tr>
    </w:tbl>
    <w:p w:rsidR="00000000" w:rsidDel="00000000" w:rsidP="00000000" w:rsidRDefault="00000000" w:rsidRPr="00000000" w14:paraId="000001C5">
      <w:pPr>
        <w:spacing w:line="240" w:lineRule="auto"/>
        <w:ind w:firstLine="709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5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9146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uiPriority w:val="99"/>
    <w:rsid w:val="00B86807"/>
    <w:rPr>
      <w:rFonts w:cs="Times New Roman"/>
      <w:color w:val="0000ff"/>
      <w:u w:val="single"/>
    </w:rPr>
  </w:style>
  <w:style w:type="character" w:styleId="a5">
    <w:name w:val="Emphasis"/>
    <w:uiPriority w:val="99"/>
    <w:qFormat w:val="1"/>
    <w:rsid w:val="00B86807"/>
    <w:rPr>
      <w:i w:val="1"/>
    </w:rPr>
  </w:style>
  <w:style w:type="paragraph" w:styleId="a6">
    <w:name w:val="List Paragraph"/>
    <w:basedOn w:val="a"/>
    <w:uiPriority w:val="99"/>
    <w:qFormat w:val="1"/>
    <w:rsid w:val="00C3507C"/>
    <w:pPr>
      <w:spacing w:after="0" w:line="360" w:lineRule="auto"/>
      <w:ind w:left="720"/>
      <w:contextualSpacing w:val="1"/>
    </w:pPr>
  </w:style>
  <w:style w:type="paragraph" w:styleId="1" w:customStyle="1">
    <w:name w:val="Абзац списку1"/>
    <w:basedOn w:val="a"/>
    <w:uiPriority w:val="99"/>
    <w:rsid w:val="00624E99"/>
    <w:pPr>
      <w:spacing w:after="0" w:line="360" w:lineRule="auto"/>
      <w:ind w:left="720"/>
    </w:pPr>
    <w:rPr>
      <w:rFonts w:ascii="Calibri" w:cs="Calibri" w:eastAsia="Times New Roman" w:hAnsi="Calibri"/>
    </w:rPr>
  </w:style>
  <w:style w:type="character" w:styleId="a7">
    <w:name w:val="FollowedHyperlink"/>
    <w:basedOn w:val="a0"/>
    <w:uiPriority w:val="99"/>
    <w:semiHidden w:val="1"/>
    <w:unhideWhenUsed w:val="1"/>
    <w:rsid w:val="008B118D"/>
    <w:rPr>
      <w:color w:val="800080" w:themeColor="followedHyperlink"/>
      <w:u w:val="single"/>
    </w:rPr>
  </w:style>
  <w:style w:type="paragraph" w:styleId="04xlpa" w:customStyle="1">
    <w:name w:val="_04xlpa"/>
    <w:basedOn w:val="a"/>
    <w:rsid w:val="00515F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jsgrdq" w:customStyle="1">
    <w:name w:val="jsgrdq"/>
    <w:basedOn w:val="a0"/>
    <w:rsid w:val="00515F30"/>
  </w:style>
  <w:style w:type="paragraph" w:styleId="a8">
    <w:name w:val="No Spacing"/>
    <w:uiPriority w:val="1"/>
    <w:qFormat w:val="1"/>
    <w:rsid w:val="00515F3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ifescienceglobal.com/pms/index.php/jiddt/issue/view/440" TargetMode="External"/><Relationship Id="rId10" Type="http://schemas.openxmlformats.org/officeDocument/2006/relationships/hyperlink" Target="https://lumenpublishing.com/journals/index.php/brain/issue/view/13_1sup1" TargetMode="External"/><Relationship Id="rId9" Type="http://schemas.openxmlformats.org/officeDocument/2006/relationships/hyperlink" Target="http://oasis.col.org/browse?value=Journal%20of%20Learning%20for%20Development;vol.%205,%20no.%203&amp;type=ser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asis.col.org/browse?value=Journal%20of%20Learning%20for%20Development;vol.%205,%20no.%203&amp;type=series" TargetMode="External"/><Relationship Id="rId8" Type="http://schemas.openxmlformats.org/officeDocument/2006/relationships/hyperlink" Target="http://oasis.col.org/browse?value=Journal%20of%20Learning%20for%20Development;vol.%205,%20no.%203&amp;type=se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fNarpe3TtJ4UIil8XJzoWcIlQ==">AMUW2mWIZE9cDMk/mUfcMbmvd26o1x6ldpINHyFUA8SeerCi7Jaoacnmz/pV1sz0ifrtfMfIoxLTU6qpWJ6pkdBT8uZWu0RPWg4L8wSyM0mkb5rgclS9wKSzXqdbuODZK51mz0ezlm4i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2022-02-16T14:02:00Z</dcterms:created>
  <dc:creator>User</dc:creator>
</cp:coreProperties>
</file>