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7F" w:rsidRPr="00EE3F7F" w:rsidRDefault="00EE3F7F" w:rsidP="00EE3F7F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F7F">
        <w:rPr>
          <w:rFonts w:ascii="Times New Roman" w:hAnsi="Times New Roman" w:cs="Times New Roman"/>
          <w:sz w:val="28"/>
          <w:szCs w:val="28"/>
          <w:lang w:val="uk-UA"/>
        </w:rPr>
        <w:t xml:space="preserve">Волинський </w:t>
      </w:r>
      <w:r w:rsidR="00466AEB">
        <w:rPr>
          <w:rFonts w:ascii="Times New Roman" w:hAnsi="Times New Roman" w:cs="Times New Roman"/>
          <w:sz w:val="28"/>
          <w:szCs w:val="28"/>
          <w:lang w:val="uk-UA"/>
        </w:rPr>
        <w:t>коледж</w:t>
      </w:r>
    </w:p>
    <w:p w:rsidR="00EE3F7F" w:rsidRPr="00EE3F7F" w:rsidRDefault="00EE3F7F" w:rsidP="00EE3F7F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F7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EE3F7F" w:rsidRDefault="00EE3F7F" w:rsidP="00EE3F7F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F7F">
        <w:rPr>
          <w:rFonts w:ascii="Times New Roman" w:hAnsi="Times New Roman" w:cs="Times New Roman"/>
          <w:sz w:val="28"/>
          <w:szCs w:val="28"/>
          <w:lang w:val="uk-UA"/>
        </w:rPr>
        <w:t>харчових технологій</w:t>
      </w:r>
    </w:p>
    <w:p w:rsidR="00EE3F7F" w:rsidRPr="00EE3F7F" w:rsidRDefault="00EE3F7F" w:rsidP="00EE3F7F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AEB" w:rsidRDefault="007E2D1E" w:rsidP="007E2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D1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E2D1E" w:rsidRPr="007E2D1E" w:rsidRDefault="007E2D1E" w:rsidP="007E2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проведення ІІ етапу</w:t>
      </w:r>
    </w:p>
    <w:p w:rsidR="007E2D1E" w:rsidRPr="007E2D1E" w:rsidRDefault="00466AEB" w:rsidP="00466A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r w:rsidRPr="00466AE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E2D1E" w:rsidRPr="007E2D1E">
        <w:rPr>
          <w:rFonts w:ascii="Times New Roman" w:hAnsi="Times New Roman" w:cs="Times New Roman"/>
          <w:b/>
          <w:sz w:val="28"/>
          <w:szCs w:val="28"/>
          <w:lang w:val="uk-UA"/>
        </w:rPr>
        <w:t>тої Всеукраїнської олімпіади з математики</w:t>
      </w:r>
    </w:p>
    <w:p w:rsidR="007E2D1E" w:rsidRDefault="007E2D1E" w:rsidP="007E2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D1E">
        <w:rPr>
          <w:rFonts w:ascii="Times New Roman" w:hAnsi="Times New Roman" w:cs="Times New Roman"/>
          <w:b/>
          <w:sz w:val="28"/>
          <w:szCs w:val="28"/>
          <w:lang w:val="uk-UA"/>
        </w:rPr>
        <w:t>серед студентів перших курсів ВНЗ І-ІІ рівнів акредитації</w:t>
      </w:r>
    </w:p>
    <w:p w:rsidR="007E2D1E" w:rsidRDefault="00466AEB" w:rsidP="007E2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7E2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744BC" w:rsidRDefault="002744BC" w:rsidP="007E2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B2B" w:rsidRPr="007E2D1E" w:rsidRDefault="00466AEB" w:rsidP="00C4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</w:t>
      </w:r>
      <w:r w:rsidR="007E2D1E" w:rsidRPr="007E2D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038FD" w:rsidRDefault="00397F8D" w:rsidP="00F038F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-4x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9-3x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2x-2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e>
        </m:rad>
      </m:oMath>
      <w:r w:rsidR="00F038FD" w:rsidRPr="00F038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2D1E" w:rsidRPr="00F038FD" w:rsidRDefault="007E2D1E" w:rsidP="007E2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рівняння:</w:t>
      </w:r>
    </w:p>
    <w:p w:rsidR="007E2D1E" w:rsidRDefault="00397F8D" w:rsidP="00C4368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125x∙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x=4</m:t>
        </m:r>
      </m:oMath>
      <w:r w:rsidR="007E2D1E" w:rsidRPr="00F038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2D1E" w:rsidRDefault="00C92F6C" w:rsidP="007E2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</w:t>
      </w:r>
      <w:r w:rsidR="00603153">
        <w:rPr>
          <w:rFonts w:ascii="Times New Roman" w:hAnsi="Times New Roman" w:cs="Times New Roman"/>
          <w:sz w:val="28"/>
          <w:szCs w:val="28"/>
          <w:lang w:val="uk-UA"/>
        </w:rPr>
        <w:t>рівняння:</w:t>
      </w:r>
    </w:p>
    <w:p w:rsidR="00F038FD" w:rsidRPr="00F038FD" w:rsidRDefault="00397F8D" w:rsidP="00F038F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cos2x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</m:oMath>
      <w:r w:rsidR="00F038FD" w:rsidRPr="00F038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153" w:rsidRPr="00603153" w:rsidRDefault="00FC5D30" w:rsidP="00603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Доведіть, що для будь-яких дійсних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5D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)справджується нерівність</w:t>
      </w:r>
    </w:p>
    <w:p w:rsidR="00603153" w:rsidRPr="001172A5" w:rsidRDefault="00397F8D" w:rsidP="00C4368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≥2.</m:t>
          </m:r>
        </m:oMath>
      </m:oMathPara>
    </w:p>
    <w:p w:rsidR="004B5E58" w:rsidRPr="001172A5" w:rsidRDefault="004B5E58" w:rsidP="00C4368D">
      <w:pPr>
        <w:pStyle w:val="a3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92F6C" w:rsidRDefault="002744BC" w:rsidP="00274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площу трикутника, утвореного віссю абсцис та дотичною до графіка функції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=4x-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2744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проведеними в точках з абсцисами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</w:t>
      </w:r>
      <m:oMath>
        <w:bookmarkStart w:id="0" w:name="_GoBack"/>
        <w:bookmarkEnd w:id="0"/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="004B5E58" w:rsidRPr="002744BC">
        <w:rPr>
          <w:rFonts w:ascii="Times New Roman" w:hAnsi="Times New Roman" w:cs="Times New Roman"/>
          <w:sz w:val="28"/>
          <w:szCs w:val="28"/>
        </w:rPr>
        <w:t>.</w:t>
      </w:r>
    </w:p>
    <w:p w:rsidR="002744BC" w:rsidRPr="002744BC" w:rsidRDefault="002744BC" w:rsidP="002744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1E01" w:rsidRDefault="00771E01" w:rsidP="004B5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чотирикутнику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  <w:lang w:val="uk-UA"/>
        </w:rPr>
        <w:t>, що вписаний у коло, діагональ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бісектрисою кута</w:t>
      </w:r>
      <w:r>
        <w:rPr>
          <w:rFonts w:ascii="Times New Roman" w:hAnsi="Times New Roman" w:cs="Times New Roman"/>
          <w:sz w:val="28"/>
          <w:szCs w:val="28"/>
          <w:lang w:val="en-US"/>
        </w:rPr>
        <w:t>DAB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промені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точкою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вибраноточку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. Доведіть, що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і тільки тоді, коли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71E01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E01" w:rsidRDefault="00771E01" w:rsidP="004B5E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AEB" w:rsidRPr="00466AEB" w:rsidRDefault="00466AEB" w:rsidP="004B5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AEB">
        <w:rPr>
          <w:rFonts w:ascii="Times New Roman" w:hAnsi="Times New Roman" w:cs="Times New Roman"/>
          <w:sz w:val="28"/>
          <w:szCs w:val="28"/>
          <w:lang w:val="uk-UA"/>
        </w:rPr>
        <w:t xml:space="preserve">В сім’ї, що складається з п’яти осіб (тато, мама та троє дітей), помітили, що коли перемножити вік усіх членів сім’ї між собою, то отримаємо 1998.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62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="00362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66AE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66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62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466AEB">
        <w:rPr>
          <w:rFonts w:ascii="Times New Roman" w:hAnsi="Times New Roman" w:cs="Times New Roman"/>
          <w:sz w:val="28"/>
          <w:szCs w:val="28"/>
        </w:rPr>
        <w:t xml:space="preserve"> старший за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466A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66AEB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Pr="00466AE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66AEB">
        <w:rPr>
          <w:rFonts w:ascii="Times New Roman" w:hAnsi="Times New Roman" w:cs="Times New Roman"/>
          <w:sz w:val="28"/>
          <w:szCs w:val="28"/>
        </w:rPr>
        <w:t>?</w:t>
      </w:r>
    </w:p>
    <w:p w:rsidR="00EE3F7F" w:rsidRPr="0036233B" w:rsidRDefault="00EE3F7F" w:rsidP="00EE3F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математик</w:t>
      </w:r>
      <w:r w:rsidR="002C3CB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233B">
        <w:rPr>
          <w:rFonts w:ascii="Times New Roman" w:hAnsi="Times New Roman" w:cs="Times New Roman"/>
          <w:sz w:val="28"/>
          <w:szCs w:val="28"/>
          <w:lang w:val="uk-UA"/>
        </w:rPr>
        <w:t>Панасюк Г.В.</w:t>
      </w:r>
    </w:p>
    <w:sectPr w:rsidR="00EE3F7F" w:rsidRPr="0036233B" w:rsidSect="00B3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C95"/>
    <w:multiLevelType w:val="hybridMultilevel"/>
    <w:tmpl w:val="2C6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D1E"/>
    <w:rsid w:val="001172A5"/>
    <w:rsid w:val="002744BC"/>
    <w:rsid w:val="002C3CB8"/>
    <w:rsid w:val="0036233B"/>
    <w:rsid w:val="00397F8D"/>
    <w:rsid w:val="00466AEB"/>
    <w:rsid w:val="004B5E58"/>
    <w:rsid w:val="00603153"/>
    <w:rsid w:val="00666A40"/>
    <w:rsid w:val="0069577D"/>
    <w:rsid w:val="00771E01"/>
    <w:rsid w:val="007E2D1E"/>
    <w:rsid w:val="00A6725B"/>
    <w:rsid w:val="00B33F22"/>
    <w:rsid w:val="00C4368D"/>
    <w:rsid w:val="00C92F6C"/>
    <w:rsid w:val="00EE3F7F"/>
    <w:rsid w:val="00F038FD"/>
    <w:rsid w:val="00FC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2D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11</cp:revision>
  <cp:lastPrinted>2014-03-05T08:16:00Z</cp:lastPrinted>
  <dcterms:created xsi:type="dcterms:W3CDTF">2014-03-05T07:40:00Z</dcterms:created>
  <dcterms:modified xsi:type="dcterms:W3CDTF">2018-02-26T06:58:00Z</dcterms:modified>
</cp:coreProperties>
</file>